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6229" w14:textId="77777777" w:rsidR="004A3CCE" w:rsidRDefault="004A3CCE" w:rsidP="004A3CCE">
      <w:r w:rsidRPr="004A3CCE">
        <w:rPr>
          <w:b/>
          <w:bCs/>
        </w:rPr>
        <w:t xml:space="preserve">Trauma-Focused Cognitive Behavioral Therapy (TF-CBT): </w:t>
      </w:r>
    </w:p>
    <w:p w14:paraId="71D079A3" w14:textId="77777777" w:rsidR="00ED3657" w:rsidRPr="004A3CCE" w:rsidRDefault="00ED3657" w:rsidP="00ED3657">
      <w:pPr>
        <w:pStyle w:val="ListParagraph"/>
        <w:numPr>
          <w:ilvl w:val="0"/>
          <w:numId w:val="2"/>
        </w:numPr>
      </w:pPr>
      <w:r>
        <w:t>Ashley Fiore, MSW, LCSW</w:t>
      </w:r>
    </w:p>
    <w:p w14:paraId="65D74BA3" w14:textId="77777777" w:rsidR="004A3CCE" w:rsidRPr="004A3CCE" w:rsidRDefault="00ED3657" w:rsidP="004A3CCE">
      <w:r>
        <w:t xml:space="preserve">Developed by </w:t>
      </w:r>
      <w:proofErr w:type="spellStart"/>
      <w:r w:rsidR="004A3CCE" w:rsidRPr="004A3CCE">
        <w:t>Deblinger</w:t>
      </w:r>
      <w:proofErr w:type="spellEnd"/>
      <w:r w:rsidR="004A3CCE" w:rsidRPr="004A3CCE">
        <w:t xml:space="preserve">, </w:t>
      </w:r>
      <w:proofErr w:type="spellStart"/>
      <w:r w:rsidR="004A3CCE" w:rsidRPr="004A3CCE">
        <w:t>Mannarino</w:t>
      </w:r>
      <w:proofErr w:type="spellEnd"/>
      <w:r w:rsidR="004A3CCE" w:rsidRPr="004A3CCE">
        <w:t>, and Cohen</w:t>
      </w:r>
    </w:p>
    <w:p w14:paraId="0F7D9BF0" w14:textId="77777777" w:rsidR="003E4B4E" w:rsidRPr="004A3CCE" w:rsidRDefault="004A3CCE" w:rsidP="004A3CCE">
      <w:pPr>
        <w:numPr>
          <w:ilvl w:val="0"/>
          <w:numId w:val="1"/>
        </w:numPr>
      </w:pPr>
      <w:r w:rsidRPr="004A3CCE">
        <w:t xml:space="preserve"> For traumatized children 3-18</w:t>
      </w:r>
    </w:p>
    <w:p w14:paraId="60D3F2FE" w14:textId="77777777" w:rsidR="003E4B4E" w:rsidRPr="004A3CCE" w:rsidRDefault="004A3CCE" w:rsidP="004A3CCE">
      <w:pPr>
        <w:numPr>
          <w:ilvl w:val="0"/>
          <w:numId w:val="1"/>
        </w:numPr>
      </w:pPr>
      <w:r w:rsidRPr="004A3CCE">
        <w:t>Presenting problems relate to trauma exposure; not for serious/longstanding behavior problems or psychosis, even if there is a trauma history</w:t>
      </w:r>
    </w:p>
    <w:p w14:paraId="3E1DEBF1" w14:textId="77777777" w:rsidR="003E4B4E" w:rsidRPr="004A3CCE" w:rsidRDefault="004A3CCE" w:rsidP="004A3CCE">
      <w:pPr>
        <w:numPr>
          <w:ilvl w:val="0"/>
          <w:numId w:val="1"/>
        </w:numPr>
      </w:pPr>
      <w:r w:rsidRPr="004A3CCE">
        <w:t>Primary goal: decrease trauma symptoms, depression and behavior problems by building coping, emotion regulation skills, enhancing parent’s ability to support child</w:t>
      </w:r>
    </w:p>
    <w:p w14:paraId="1CF14515" w14:textId="0619D154" w:rsidR="003E4B4E" w:rsidRPr="004A3CCE" w:rsidRDefault="004A3CCE" w:rsidP="004A3CCE">
      <w:pPr>
        <w:numPr>
          <w:ilvl w:val="0"/>
          <w:numId w:val="1"/>
        </w:numPr>
      </w:pPr>
      <w:r w:rsidRPr="004A3CCE">
        <w:t>12-20 90</w:t>
      </w:r>
      <w:r w:rsidR="00E71FA5">
        <w:t>-</w:t>
      </w:r>
      <w:r w:rsidRPr="004A3CCE">
        <w:t>minute sessions</w:t>
      </w:r>
    </w:p>
    <w:p w14:paraId="6EF409DF" w14:textId="77777777" w:rsidR="003E4B4E" w:rsidRPr="004A3CCE" w:rsidRDefault="004A3CCE" w:rsidP="004A3CCE">
      <w:pPr>
        <w:numPr>
          <w:ilvl w:val="0"/>
          <w:numId w:val="1"/>
        </w:numPr>
      </w:pPr>
      <w:r w:rsidRPr="004A3CCE">
        <w:t xml:space="preserve"> Homework</w:t>
      </w:r>
    </w:p>
    <w:p w14:paraId="232BA8A6" w14:textId="77777777" w:rsidR="003E4B4E" w:rsidRPr="004A3CCE" w:rsidRDefault="004A3CCE" w:rsidP="004A3CCE">
      <w:pPr>
        <w:numPr>
          <w:ilvl w:val="0"/>
          <w:numId w:val="1"/>
        </w:numPr>
      </w:pPr>
      <w:r w:rsidRPr="004A3CCE">
        <w:t>Parent and child seen separately and together</w:t>
      </w:r>
    </w:p>
    <w:p w14:paraId="5CF1ACB6" w14:textId="0D870E4A" w:rsidR="004A3CCE" w:rsidRPr="004A3CCE" w:rsidRDefault="004A3CCE" w:rsidP="004A3CCE">
      <w:pPr>
        <w:numPr>
          <w:ilvl w:val="0"/>
          <w:numId w:val="1"/>
        </w:numPr>
      </w:pPr>
      <w:r w:rsidRPr="004A3CCE">
        <w:t xml:space="preserve">TFCBT: </w:t>
      </w:r>
      <w:r w:rsidR="00E71FA5">
        <w:t>2</w:t>
      </w:r>
      <w:r w:rsidRPr="004A3CCE">
        <w:t>0</w:t>
      </w:r>
      <w:r w:rsidR="00E71FA5">
        <w:t>+</w:t>
      </w:r>
      <w:r w:rsidRPr="004A3CCE">
        <w:t xml:space="preserve"> randomized controlled trails, one of strongest research bases. 80% who complete treatment get better, compared with only 40—50% in </w:t>
      </w:r>
      <w:proofErr w:type="spellStart"/>
      <w:r w:rsidRPr="004A3CCE">
        <w:t>tx</w:t>
      </w:r>
      <w:proofErr w:type="spellEnd"/>
      <w:r w:rsidRPr="004A3CCE">
        <w:t xml:space="preserve"> as usual. Get better faster (12-20 sessions) and results maintain over time. Research shows superior to nondirective therapies, child-centered therapy, and community based therapies. </w:t>
      </w:r>
    </w:p>
    <w:p w14:paraId="3E7BBC1A" w14:textId="77777777" w:rsidR="004A3CCE" w:rsidRPr="004A3CCE" w:rsidRDefault="004A3CCE" w:rsidP="004A3CCE">
      <w:pPr>
        <w:numPr>
          <w:ilvl w:val="0"/>
          <w:numId w:val="1"/>
        </w:numPr>
      </w:pPr>
      <w:r w:rsidRPr="004A3CCE">
        <w:t xml:space="preserve">Let me give you some examples of TF-CBT in action. My main treatment approach. Expanding feelings vocabulary and relating to the traumatic experience. Being able to sort out and separate thoughts from feelings. </w:t>
      </w:r>
    </w:p>
    <w:p w14:paraId="2BEC0032" w14:textId="2749AA73" w:rsidR="004A3CCE" w:rsidRPr="004A3CCE" w:rsidRDefault="004A3CCE" w:rsidP="004A3CCE">
      <w:pPr>
        <w:numPr>
          <w:ilvl w:val="0"/>
          <w:numId w:val="1"/>
        </w:numPr>
      </w:pPr>
      <w:r w:rsidRPr="004A3CCE">
        <w:t>Originally dev</w:t>
      </w:r>
      <w:r w:rsidR="00E71FA5">
        <w:t>eloped</w:t>
      </w:r>
      <w:r w:rsidRPr="004A3CCE">
        <w:t xml:space="preserve"> for children who experienced sexual abuse, also effective for </w:t>
      </w:r>
      <w:r w:rsidR="00E71FA5">
        <w:t>exposure to interpersonal violence</w:t>
      </w:r>
      <w:r w:rsidRPr="004A3CCE">
        <w:t xml:space="preserve">, natural disasters, </w:t>
      </w:r>
      <w:r w:rsidR="00E71FA5">
        <w:t xml:space="preserve">medical trauma, </w:t>
      </w:r>
      <w:r w:rsidR="00E71FA5">
        <w:t xml:space="preserve">exposure to </w:t>
      </w:r>
      <w:r w:rsidR="00E71FA5">
        <w:t>community violence</w:t>
      </w:r>
      <w:r w:rsidRPr="004A3CCE">
        <w:t xml:space="preserve">, traumatic grief/loss. </w:t>
      </w:r>
    </w:p>
    <w:p w14:paraId="17D05456" w14:textId="3D4F068B" w:rsidR="004A3CCE" w:rsidRPr="004A3CCE" w:rsidRDefault="004A3CCE" w:rsidP="004A3CCE">
      <w:pPr>
        <w:numPr>
          <w:ilvl w:val="0"/>
          <w:numId w:val="1"/>
        </w:numPr>
      </w:pPr>
      <w:r w:rsidRPr="004A3CCE">
        <w:t>Skills</w:t>
      </w:r>
      <w:r w:rsidR="00E71FA5">
        <w:t>-</w:t>
      </w:r>
      <w:r w:rsidRPr="004A3CCE">
        <w:t xml:space="preserve">based components include gradual exposure followed by </w:t>
      </w:r>
      <w:r w:rsidR="00E71FA5">
        <w:t>trauma narration development</w:t>
      </w:r>
      <w:r w:rsidRPr="004A3CCE">
        <w:t xml:space="preserve"> and reprocessing. Requires collaborative approach with family and therapist, where child and parent build tolerance for </w:t>
      </w:r>
      <w:r w:rsidR="00E71FA5">
        <w:t xml:space="preserve">thinking and talking about </w:t>
      </w:r>
      <w:r w:rsidRPr="004A3CCE">
        <w:t xml:space="preserve">traumatic memories. </w:t>
      </w:r>
    </w:p>
    <w:p w14:paraId="2E401660" w14:textId="77777777" w:rsidR="00FF3342" w:rsidRDefault="00FF3342"/>
    <w:sectPr w:rsidR="00FF3342" w:rsidSect="00FF3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2155"/>
    <w:multiLevelType w:val="hybridMultilevel"/>
    <w:tmpl w:val="E6D297F2"/>
    <w:lvl w:ilvl="0" w:tplc="8D8A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C4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4B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83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64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6A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EF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E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25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861582"/>
    <w:multiLevelType w:val="hybridMultilevel"/>
    <w:tmpl w:val="3D6814DC"/>
    <w:lvl w:ilvl="0" w:tplc="878229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64613">
    <w:abstractNumId w:val="0"/>
  </w:num>
  <w:num w:numId="2" w16cid:durableId="123300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CE"/>
    <w:rsid w:val="003E4B4E"/>
    <w:rsid w:val="004A3CCE"/>
    <w:rsid w:val="00E71FA5"/>
    <w:rsid w:val="00ED3657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5582"/>
  <w15:docId w15:val="{2E89E314-A570-1C4E-9DD9-2B5949B8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1320</Characters>
  <Application>Microsoft Office Word</Application>
  <DocSecurity>0</DocSecurity>
  <Lines>11</Lines>
  <Paragraphs>3</Paragraphs>
  <ScaleCrop>false</ScaleCrop>
  <Company>Barium Springs Home for Children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Donna Potter</cp:lastModifiedBy>
  <cp:revision>3</cp:revision>
  <dcterms:created xsi:type="dcterms:W3CDTF">2013-03-07T21:38:00Z</dcterms:created>
  <dcterms:modified xsi:type="dcterms:W3CDTF">2024-01-12T19:38:00Z</dcterms:modified>
</cp:coreProperties>
</file>